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58A" w:rsidRPr="001F130E" w:rsidRDefault="00BA658A" w:rsidP="00BA658A">
      <w:pPr>
        <w:tabs>
          <w:tab w:val="left" w:pos="2160"/>
        </w:tabs>
        <w:rPr>
          <w:rFonts w:ascii="Arial" w:eastAsia="宋体" w:hAnsi="Arial" w:cs="Arial"/>
          <w:b/>
          <w:sz w:val="24"/>
          <w:szCs w:val="24"/>
          <w:lang w:eastAsia="zh-CN"/>
        </w:rPr>
      </w:pPr>
      <w:bookmarkStart w:id="0" w:name="_Hlk3548187"/>
      <w:r w:rsidRPr="001F130E">
        <w:rPr>
          <w:rFonts w:ascii="Arial" w:eastAsia="宋体" w:hAnsi="Arial" w:cs="Arial"/>
          <w:b/>
          <w:sz w:val="24"/>
          <w:szCs w:val="24"/>
          <w:lang w:eastAsia="zh-CN"/>
        </w:rPr>
        <w:t>3GPP TSG-RAN WG4 Meeting #111</w:t>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Pr>
          <w:rFonts w:ascii="Arial" w:eastAsia="宋体" w:hAnsi="Arial" w:cs="Arial"/>
          <w:b/>
          <w:sz w:val="24"/>
          <w:szCs w:val="24"/>
          <w:lang w:eastAsia="zh-CN"/>
        </w:rPr>
        <w:t xml:space="preserve">                              </w:t>
      </w:r>
      <w:r w:rsidR="00BF35E4" w:rsidRPr="00BF35E4">
        <w:rPr>
          <w:rFonts w:ascii="Arial" w:eastAsia="宋体" w:hAnsi="Arial" w:cs="Arial"/>
          <w:b/>
          <w:sz w:val="24"/>
          <w:szCs w:val="24"/>
          <w:lang w:eastAsia="zh-CN"/>
        </w:rPr>
        <w:t>R4-240882</w:t>
      </w:r>
      <w:r w:rsidR="00BF35E4">
        <w:rPr>
          <w:rFonts w:ascii="Arial" w:eastAsia="宋体" w:hAnsi="Arial" w:cs="Arial"/>
          <w:b/>
          <w:sz w:val="24"/>
          <w:szCs w:val="24"/>
          <w:lang w:eastAsia="zh-CN"/>
        </w:rPr>
        <w:t>1</w:t>
      </w:r>
      <w:bookmarkStart w:id="1" w:name="_GoBack"/>
      <w:bookmarkEnd w:id="1"/>
    </w:p>
    <w:p w:rsidR="003A046D" w:rsidRDefault="00BA658A" w:rsidP="00BA658A">
      <w:pPr>
        <w:tabs>
          <w:tab w:val="left" w:pos="2160"/>
        </w:tabs>
        <w:rPr>
          <w:rFonts w:ascii="Arial" w:hAnsi="Arial" w:cs="Arial"/>
          <w:b/>
          <w:bCs/>
          <w:sz w:val="24"/>
          <w:szCs w:val="24"/>
          <w:lang w:val="en-US"/>
        </w:rPr>
      </w:pPr>
      <w:r w:rsidRPr="001F130E">
        <w:rPr>
          <w:rFonts w:ascii="Arial" w:eastAsia="宋体" w:hAnsi="Arial" w:cs="Arial"/>
          <w:b/>
          <w:sz w:val="24"/>
          <w:szCs w:val="24"/>
          <w:lang w:eastAsia="zh-CN"/>
        </w:rPr>
        <w:t>Fukuoka City, Fukuoka, Japan, 20</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 24</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May,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A96982">
        <w:rPr>
          <w:rFonts w:ascii="Arial" w:hAnsi="Arial" w:cs="Arial"/>
          <w:b/>
          <w:bCs/>
          <w:sz w:val="24"/>
          <w:szCs w:val="24"/>
          <w:lang w:val="en-US"/>
        </w:rPr>
        <w:t>10.7.2.</w:t>
      </w:r>
      <w:r w:rsidR="00F7259F">
        <w:rPr>
          <w:rFonts w:ascii="Arial" w:hAnsi="Arial" w:cs="Arial"/>
          <w:b/>
          <w:bCs/>
          <w:sz w:val="24"/>
          <w:szCs w:val="24"/>
          <w:lang w:val="en-US"/>
        </w:rPr>
        <w:t>3</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2A6C28">
        <w:rPr>
          <w:rFonts w:ascii="Arial" w:hAnsi="Arial" w:cs="Arial"/>
          <w:b/>
          <w:bCs/>
          <w:sz w:val="24"/>
          <w:szCs w:val="24"/>
          <w:lang w:val="en-US"/>
        </w:rPr>
        <w:t xml:space="preserve">on </w:t>
      </w:r>
      <w:r w:rsidR="0036104C" w:rsidRPr="0036104C">
        <w:rPr>
          <w:rFonts w:ascii="Arial" w:hAnsi="Arial" w:cs="Arial"/>
          <w:b/>
          <w:bCs/>
          <w:sz w:val="24"/>
          <w:szCs w:val="24"/>
          <w:lang w:val="en-US"/>
        </w:rPr>
        <w:t xml:space="preserve">intra-band non-collocated UE </w:t>
      </w:r>
      <w:r w:rsidR="009F327A">
        <w:rPr>
          <w:rFonts w:ascii="Arial" w:hAnsi="Arial" w:cs="Arial"/>
          <w:b/>
          <w:bCs/>
          <w:sz w:val="24"/>
          <w:szCs w:val="24"/>
          <w:lang w:val="en-US"/>
        </w:rPr>
        <w:t>behavior and capability</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10</w:t>
      </w:r>
      <w:r>
        <w:t xml:space="preserve">bis meeting, the </w:t>
      </w:r>
      <w:r w:rsidR="00043295" w:rsidRPr="00043295">
        <w:t xml:space="preserve">intra-band non-collocated UE </w:t>
      </w:r>
      <w:r w:rsidR="000B52AE">
        <w:t xml:space="preserve">behaviour and capability </w:t>
      </w:r>
      <w:r w:rsidR="00043295">
        <w:t>has been discussed and the WF [1] has been agreed</w:t>
      </w:r>
      <w:r w:rsidR="003852AF">
        <w:t>.</w:t>
      </w:r>
      <w:r w:rsidR="00043295">
        <w:t xml:space="preserve"> In this paper, we give further analysis on the UE RF requirement.</w:t>
      </w:r>
    </w:p>
    <w:p w:rsidR="003A046D" w:rsidRDefault="00986414">
      <w:pPr>
        <w:pStyle w:val="1"/>
        <w:numPr>
          <w:ilvl w:val="0"/>
          <w:numId w:val="2"/>
        </w:numPr>
      </w:pPr>
      <w:r>
        <w:t>Discussion</w:t>
      </w:r>
    </w:p>
    <w:p w:rsidR="008B6FD1" w:rsidRPr="008B6FD1" w:rsidRDefault="008B6FD1" w:rsidP="008B6FD1">
      <w:pPr>
        <w:rPr>
          <w:rFonts w:eastAsiaTheme="minorEastAsia"/>
          <w:lang w:eastAsia="zh-CN"/>
        </w:rPr>
      </w:pPr>
      <w:r>
        <w:rPr>
          <w:rFonts w:eastAsiaTheme="minorEastAsia" w:hint="eastAsia"/>
          <w:lang w:eastAsia="zh-CN"/>
        </w:rPr>
        <w:t>D</w:t>
      </w:r>
      <w:r>
        <w:rPr>
          <w:rFonts w:eastAsiaTheme="minorEastAsia"/>
          <w:lang w:eastAsia="zh-CN"/>
        </w:rPr>
        <w:t xml:space="preserve">uring the last RAN4#110bis meeting, the agreement </w:t>
      </w:r>
      <w:r w:rsidR="00715B1A">
        <w:rPr>
          <w:rFonts w:eastAsiaTheme="minorEastAsia"/>
          <w:lang w:eastAsia="zh-CN"/>
        </w:rPr>
        <w:t>besides requirement and capabilities have b</w:t>
      </w:r>
      <w:r>
        <w:rPr>
          <w:rFonts w:eastAsiaTheme="minorEastAsia"/>
          <w:lang w:eastAsia="zh-CN"/>
        </w:rPr>
        <w:t xml:space="preserve">een captured as below from the </w:t>
      </w:r>
      <w:proofErr w:type="gramStart"/>
      <w:r>
        <w:rPr>
          <w:rFonts w:eastAsiaTheme="minorEastAsia"/>
          <w:lang w:eastAsia="zh-CN"/>
        </w:rPr>
        <w:t>WF[</w:t>
      </w:r>
      <w:proofErr w:type="gramEnd"/>
      <w:r>
        <w:rPr>
          <w:rFonts w:eastAsiaTheme="minorEastAsia"/>
          <w:lang w:eastAsia="zh-CN"/>
        </w:rPr>
        <w:t>1].</w:t>
      </w:r>
    </w:p>
    <w:p w:rsidR="00151E97" w:rsidRDefault="008B6FD1" w:rsidP="00715B1A">
      <w:pPr>
        <w:jc w:val="center"/>
        <w:rPr>
          <w:rFonts w:eastAsiaTheme="minorEastAsia"/>
          <w:lang w:eastAsia="zh-CN"/>
        </w:rPr>
      </w:pPr>
      <w:r>
        <w:rPr>
          <w:rFonts w:eastAsiaTheme="minorEastAsia"/>
          <w:noProof/>
          <w:lang w:eastAsia="zh-CN"/>
        </w:rPr>
        <mc:AlternateContent>
          <mc:Choice Requires="wps">
            <w:drawing>
              <wp:inline distT="0" distB="0" distL="0" distR="0">
                <wp:extent cx="6728347" cy="3944203"/>
                <wp:effectExtent l="0" t="0" r="25400" b="18415"/>
                <wp:docPr id="1" name="文本框 1"/>
                <wp:cNvGraphicFramePr/>
                <a:graphic xmlns:a="http://schemas.openxmlformats.org/drawingml/2006/main">
                  <a:graphicData uri="http://schemas.microsoft.com/office/word/2010/wordprocessingShape">
                    <wps:wsp>
                      <wps:cNvSpPr txBox="1"/>
                      <wps:spPr>
                        <a:xfrm>
                          <a:off x="0" y="0"/>
                          <a:ext cx="6728347" cy="3944203"/>
                        </a:xfrm>
                        <a:prstGeom prst="rect">
                          <a:avLst/>
                        </a:prstGeom>
                        <a:solidFill>
                          <a:schemeClr val="lt1"/>
                        </a:solidFill>
                        <a:ln w="6350">
                          <a:solidFill>
                            <a:prstClr val="black"/>
                          </a:solidFill>
                        </a:ln>
                      </wps:spPr>
                      <wps:txbx>
                        <w:txbxContent>
                          <w:p w:rsidR="006B779F" w:rsidRPr="003A4E6A" w:rsidRDefault="006B779F" w:rsidP="006B779F">
                            <w:pPr>
                              <w:rPr>
                                <w:rFonts w:eastAsia="Yu Mincho"/>
                                <w:lang w:eastAsia="ja-JP"/>
                              </w:rPr>
                            </w:pPr>
                            <w:r w:rsidRPr="00C732AB">
                              <w:rPr>
                                <w:rFonts w:eastAsia="Yu Mincho" w:hint="eastAsia"/>
                                <w:lang w:eastAsia="ja-JP"/>
                              </w:rPr>
                              <w:t>&lt;</w:t>
                            </w:r>
                            <w:r w:rsidRPr="00C732AB">
                              <w:rPr>
                                <w:rFonts w:eastAsia="Yu Mincho"/>
                                <w:lang w:eastAsia="ja-JP"/>
                              </w:rPr>
                              <w:t xml:space="preserve"> Issue 2-2-</w:t>
                            </w:r>
                            <w:r w:rsidRPr="003A4E6A">
                              <w:rPr>
                                <w:rFonts w:eastAsia="Yu Mincho"/>
                                <w:lang w:eastAsia="ja-JP"/>
                              </w:rPr>
                              <w:t>4:  DL frequency separation &gt;</w:t>
                            </w:r>
                          </w:p>
                          <w:p w:rsidR="006B779F" w:rsidRPr="006B779F" w:rsidRDefault="006B779F" w:rsidP="006B779F">
                            <w:pPr>
                              <w:rPr>
                                <w:b/>
                                <w:lang w:val="en-US" w:eastAsia="zh-CN"/>
                              </w:rPr>
                            </w:pPr>
                            <w:r w:rsidRPr="006B779F">
                              <w:rPr>
                                <w:b/>
                                <w:lang w:val="en-US" w:eastAsia="zh-CN"/>
                              </w:rPr>
                              <w:t xml:space="preserve">Way Forward: </w:t>
                            </w:r>
                          </w:p>
                          <w:p w:rsidR="006B779F" w:rsidRPr="006B779F" w:rsidRDefault="006B779F" w:rsidP="006B779F">
                            <w:pPr>
                              <w:numPr>
                                <w:ilvl w:val="0"/>
                                <w:numId w:val="17"/>
                              </w:numPr>
                              <w:overflowPunct/>
                              <w:autoSpaceDE/>
                              <w:autoSpaceDN/>
                              <w:adjustRightInd/>
                              <w:textAlignment w:val="auto"/>
                            </w:pPr>
                            <w:r w:rsidRPr="006B779F">
                              <w:t>Check and conclude the following requirement in the next meeting.</w:t>
                            </w:r>
                          </w:p>
                          <w:p w:rsidR="006B779F" w:rsidRPr="006B779F" w:rsidRDefault="006B779F" w:rsidP="006B779F">
                            <w:pPr>
                              <w:numPr>
                                <w:ilvl w:val="1"/>
                                <w:numId w:val="17"/>
                              </w:numPr>
                              <w:overflowPunct/>
                              <w:autoSpaceDE/>
                              <w:autoSpaceDN/>
                              <w:adjustRightInd/>
                              <w:textAlignment w:val="auto"/>
                            </w:pPr>
                            <w:r w:rsidRPr="006B779F">
                              <w:rPr>
                                <w:rFonts w:eastAsia="Yu Mincho" w:hint="eastAsia"/>
                                <w:szCs w:val="24"/>
                                <w:lang w:eastAsia="zh-CN"/>
                              </w:rPr>
                              <w:t>N</w:t>
                            </w:r>
                            <w:r w:rsidRPr="006B779F">
                              <w:rPr>
                                <w:rFonts w:eastAsia="Yu Mincho"/>
                                <w:szCs w:val="24"/>
                                <w:lang w:eastAsia="zh-CN"/>
                              </w:rPr>
                              <w:t>o limitation on DL maximum frequency separation is needed for type 4 UE.</w:t>
                            </w:r>
                          </w:p>
                          <w:p w:rsidR="006B779F" w:rsidRPr="00715B1A" w:rsidRDefault="006B779F" w:rsidP="006B779F">
                            <w:pPr>
                              <w:numPr>
                                <w:ilvl w:val="1"/>
                                <w:numId w:val="17"/>
                              </w:numPr>
                              <w:overflowPunct/>
                              <w:autoSpaceDE/>
                              <w:autoSpaceDN/>
                              <w:adjustRightInd/>
                              <w:textAlignment w:val="auto"/>
                            </w:pPr>
                            <w:r w:rsidRPr="006B779F">
                              <w:rPr>
                                <w:rFonts w:eastAsia="Yu Mincho"/>
                                <w:szCs w:val="24"/>
                                <w:lang w:eastAsia="zh-CN"/>
                              </w:rPr>
                              <w:t>For DL minimum frequency separation for type 2 and type 4 UE, 80MHz is used.</w:t>
                            </w:r>
                          </w:p>
                          <w:p w:rsidR="006B779F" w:rsidRPr="003A4E6A" w:rsidRDefault="006B779F" w:rsidP="006B779F">
                            <w:pPr>
                              <w:rPr>
                                <w:rFonts w:eastAsia="Yu Mincho"/>
                                <w:lang w:eastAsia="ja-JP"/>
                              </w:rPr>
                            </w:pPr>
                            <w:r w:rsidRPr="00C732AB">
                              <w:rPr>
                                <w:rFonts w:eastAsia="Yu Mincho" w:hint="eastAsia"/>
                                <w:lang w:eastAsia="ja-JP"/>
                              </w:rPr>
                              <w:t>&lt;</w:t>
                            </w:r>
                            <w:r w:rsidRPr="00C732AB">
                              <w:rPr>
                                <w:rFonts w:eastAsia="Yu Mincho"/>
                                <w:lang w:eastAsia="ja-JP"/>
                              </w:rPr>
                              <w:t xml:space="preserve"> Issue 2-2-</w:t>
                            </w:r>
                            <w:r w:rsidRPr="003A4E6A">
                              <w:rPr>
                                <w:rFonts w:eastAsia="Yu Mincho"/>
                                <w:lang w:eastAsia="ja-JP"/>
                              </w:rPr>
                              <w:t>5:  The number of CCs &gt;</w:t>
                            </w:r>
                          </w:p>
                          <w:p w:rsidR="006B779F" w:rsidRPr="006B779F" w:rsidRDefault="006B779F" w:rsidP="006B779F">
                            <w:pPr>
                              <w:rPr>
                                <w:b/>
                                <w:lang w:val="en-US" w:eastAsia="zh-CN"/>
                              </w:rPr>
                            </w:pPr>
                            <w:r w:rsidRPr="006B779F">
                              <w:rPr>
                                <w:b/>
                                <w:lang w:val="en-US" w:eastAsia="zh-CN"/>
                              </w:rPr>
                              <w:t xml:space="preserve">Way Forward: </w:t>
                            </w:r>
                          </w:p>
                          <w:p w:rsidR="006B779F" w:rsidRPr="006B779F" w:rsidRDefault="006B779F" w:rsidP="006B779F">
                            <w:pPr>
                              <w:numPr>
                                <w:ilvl w:val="0"/>
                                <w:numId w:val="17"/>
                              </w:numPr>
                              <w:overflowPunct/>
                              <w:autoSpaceDE/>
                              <w:autoSpaceDN/>
                              <w:adjustRightInd/>
                              <w:textAlignment w:val="auto"/>
                            </w:pPr>
                            <w:r w:rsidRPr="006B779F">
                              <w:t>Consider the conclusion of Type 2 discussion in RAN4#110bis.</w:t>
                            </w:r>
                          </w:p>
                          <w:p w:rsidR="006B779F" w:rsidRPr="006B779F" w:rsidRDefault="006B779F" w:rsidP="006B779F">
                            <w:pPr>
                              <w:numPr>
                                <w:ilvl w:val="0"/>
                                <w:numId w:val="17"/>
                              </w:numPr>
                              <w:overflowPunct/>
                              <w:autoSpaceDE/>
                              <w:autoSpaceDN/>
                              <w:adjustRightInd/>
                              <w:textAlignment w:val="auto"/>
                            </w:pPr>
                            <w:r w:rsidRPr="006B779F">
                              <w:t>Continue further discussion with the following baselines in the next meeting.</w:t>
                            </w:r>
                          </w:p>
                          <w:p w:rsidR="006B779F" w:rsidRPr="006B779F" w:rsidRDefault="006B779F" w:rsidP="006B779F">
                            <w:pPr>
                              <w:numPr>
                                <w:ilvl w:val="1"/>
                                <w:numId w:val="17"/>
                              </w:numPr>
                              <w:overflowPunct/>
                              <w:autoSpaceDE/>
                              <w:autoSpaceDN/>
                              <w:adjustRightInd/>
                              <w:textAlignment w:val="auto"/>
                            </w:pPr>
                            <w:r w:rsidRPr="006B779F">
                              <w:rPr>
                                <w:rFonts w:eastAsia="Yu Mincho"/>
                                <w:lang w:eastAsia="ja-JP"/>
                              </w:rPr>
                              <w:t xml:space="preserve">Non-collocated </w:t>
                            </w:r>
                            <w:r w:rsidRPr="006B779F">
                              <w:rPr>
                                <w:rFonts w:eastAsia="Yu Mincho" w:hint="eastAsia"/>
                                <w:lang w:eastAsia="ja-JP"/>
                              </w:rPr>
                              <w:t>E</w:t>
                            </w:r>
                            <w:r w:rsidRPr="006B779F">
                              <w:rPr>
                                <w:rFonts w:eastAsia="Yu Mincho"/>
                                <w:lang w:eastAsia="ja-JP"/>
                              </w:rPr>
                              <w:t>N-DC</w:t>
                            </w:r>
                          </w:p>
                          <w:p w:rsidR="006B779F" w:rsidRPr="006B779F" w:rsidRDefault="006B779F" w:rsidP="006B779F">
                            <w:pPr>
                              <w:numPr>
                                <w:ilvl w:val="2"/>
                                <w:numId w:val="17"/>
                              </w:numPr>
                              <w:overflowPunct/>
                              <w:autoSpaceDE/>
                              <w:autoSpaceDN/>
                              <w:adjustRightInd/>
                              <w:textAlignment w:val="auto"/>
                            </w:pPr>
                            <w:r w:rsidRPr="006B779F">
                              <w:rPr>
                                <w:rFonts w:eastAsia="Yu Mincho"/>
                                <w:lang w:eastAsia="ja-JP"/>
                              </w:rPr>
                              <w:t>B42: multiple contiguous CCs up to four, collocated</w:t>
                            </w:r>
                          </w:p>
                          <w:p w:rsidR="006B779F" w:rsidRPr="006B779F" w:rsidRDefault="006B779F" w:rsidP="006B779F">
                            <w:pPr>
                              <w:numPr>
                                <w:ilvl w:val="2"/>
                                <w:numId w:val="17"/>
                              </w:numPr>
                              <w:overflowPunct/>
                              <w:autoSpaceDE/>
                              <w:autoSpaceDN/>
                              <w:adjustRightInd/>
                              <w:textAlignment w:val="auto"/>
                            </w:pPr>
                            <w:r w:rsidRPr="006B779F">
                              <w:rPr>
                                <w:rFonts w:eastAsia="Yu Mincho"/>
                                <w:lang w:eastAsia="ja-JP"/>
                              </w:rPr>
                              <w:t>n77/n78: one CC</w:t>
                            </w:r>
                          </w:p>
                          <w:p w:rsidR="006B779F" w:rsidRPr="006B779F" w:rsidRDefault="006B779F" w:rsidP="006B779F">
                            <w:pPr>
                              <w:numPr>
                                <w:ilvl w:val="1"/>
                                <w:numId w:val="17"/>
                              </w:numPr>
                              <w:overflowPunct/>
                              <w:autoSpaceDE/>
                              <w:autoSpaceDN/>
                              <w:adjustRightInd/>
                              <w:textAlignment w:val="auto"/>
                            </w:pPr>
                            <w:r w:rsidRPr="006B779F">
                              <w:rPr>
                                <w:rFonts w:eastAsia="Yu Mincho"/>
                                <w:lang w:eastAsia="ja-JP"/>
                              </w:rPr>
                              <w:t xml:space="preserve">Non-collocated </w:t>
                            </w:r>
                            <w:r w:rsidRPr="006B779F">
                              <w:rPr>
                                <w:rFonts w:eastAsia="Yu Mincho" w:hint="eastAsia"/>
                                <w:lang w:eastAsia="ja-JP"/>
                              </w:rPr>
                              <w:t>N</w:t>
                            </w:r>
                            <w:r w:rsidRPr="006B779F">
                              <w:rPr>
                                <w:rFonts w:eastAsia="Yu Mincho"/>
                                <w:lang w:eastAsia="ja-JP"/>
                              </w:rPr>
                              <w:t>R-CA</w:t>
                            </w:r>
                          </w:p>
                          <w:p w:rsidR="006B779F" w:rsidRPr="006B779F" w:rsidRDefault="006B779F" w:rsidP="006B779F">
                            <w:pPr>
                              <w:numPr>
                                <w:ilvl w:val="2"/>
                                <w:numId w:val="17"/>
                              </w:numPr>
                              <w:overflowPunct/>
                              <w:autoSpaceDE/>
                              <w:autoSpaceDN/>
                              <w:adjustRightInd/>
                              <w:textAlignment w:val="auto"/>
                            </w:pPr>
                            <w:r w:rsidRPr="006B779F">
                              <w:rPr>
                                <w:rFonts w:eastAsia="Yu Mincho"/>
                                <w:lang w:eastAsia="ja-JP"/>
                              </w:rPr>
                              <w:t>n77/n78: Non-contiguous two CCs, non-collocated</w:t>
                            </w:r>
                          </w:p>
                          <w:p w:rsidR="006B779F" w:rsidRPr="006B779F" w:rsidRDefault="006B779F" w:rsidP="006B779F">
                            <w:pPr>
                              <w:numPr>
                                <w:ilvl w:val="2"/>
                                <w:numId w:val="17"/>
                              </w:numPr>
                              <w:overflowPunct/>
                              <w:autoSpaceDE/>
                              <w:autoSpaceDN/>
                              <w:adjustRightInd/>
                              <w:textAlignment w:val="auto"/>
                            </w:pPr>
                            <w:r w:rsidRPr="006B779F">
                              <w:t>If needed, check operators’ preference before the next May meeting.</w:t>
                            </w:r>
                          </w:p>
                          <w:p w:rsidR="008B6FD1" w:rsidRPr="006B779F" w:rsidRDefault="008B6FD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529.8pt;height:310.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" fillcolor="white [3201]" strokeweight=".5pt">
                <v:textbox>
                  <w:txbxContent>
                    <w:p w:rsidR="006B779F" w:rsidRPr="003A4E6A" w:rsidRDefault="006B779F" w:rsidP="006B779F">
                      <w:pPr>
                        <w:rPr>
                          <w:rFonts w:eastAsia="Yu Mincho"/>
                          <w:lang w:eastAsia="ja-JP"/>
                        </w:rPr>
                      </w:pPr>
                      <w:r w:rsidRPr="00C732AB">
                        <w:rPr>
                          <w:rFonts w:eastAsia="Yu Mincho" w:hint="eastAsia"/>
                          <w:lang w:eastAsia="ja-JP"/>
                        </w:rPr>
                        <w:t>&lt;</w:t>
                      </w:r>
                      <w:r w:rsidRPr="00C732AB">
                        <w:rPr>
                          <w:rFonts w:eastAsia="Yu Mincho"/>
                          <w:lang w:eastAsia="ja-JP"/>
                        </w:rPr>
                        <w:t xml:space="preserve"> Issue 2-2-</w:t>
                      </w:r>
                      <w:r w:rsidRPr="003A4E6A">
                        <w:rPr>
                          <w:rFonts w:eastAsia="Yu Mincho"/>
                          <w:lang w:eastAsia="ja-JP"/>
                        </w:rPr>
                        <w:t>4:  DL frequency separation &gt;</w:t>
                      </w:r>
                    </w:p>
                    <w:p w:rsidR="006B779F" w:rsidRPr="006B779F" w:rsidRDefault="006B779F" w:rsidP="006B779F">
                      <w:pPr>
                        <w:rPr>
                          <w:b/>
                          <w:lang w:val="en-US" w:eastAsia="zh-CN"/>
                        </w:rPr>
                      </w:pPr>
                      <w:r w:rsidRPr="006B779F">
                        <w:rPr>
                          <w:b/>
                          <w:lang w:val="en-US" w:eastAsia="zh-CN"/>
                        </w:rPr>
                        <w:t xml:space="preserve">Way Forward: </w:t>
                      </w:r>
                    </w:p>
                    <w:p w:rsidR="006B779F" w:rsidRPr="006B779F" w:rsidRDefault="006B779F" w:rsidP="006B779F">
                      <w:pPr>
                        <w:numPr>
                          <w:ilvl w:val="0"/>
                          <w:numId w:val="17"/>
                        </w:numPr>
                        <w:overflowPunct/>
                        <w:autoSpaceDE/>
                        <w:autoSpaceDN/>
                        <w:adjustRightInd/>
                        <w:textAlignment w:val="auto"/>
                      </w:pPr>
                      <w:r w:rsidRPr="006B779F">
                        <w:t>Check and conclude the following requirement in the next meeting.</w:t>
                      </w:r>
                    </w:p>
                    <w:p w:rsidR="006B779F" w:rsidRPr="006B779F" w:rsidRDefault="006B779F" w:rsidP="006B779F">
                      <w:pPr>
                        <w:numPr>
                          <w:ilvl w:val="1"/>
                          <w:numId w:val="17"/>
                        </w:numPr>
                        <w:overflowPunct/>
                        <w:autoSpaceDE/>
                        <w:autoSpaceDN/>
                        <w:adjustRightInd/>
                        <w:textAlignment w:val="auto"/>
                      </w:pPr>
                      <w:r w:rsidRPr="006B779F">
                        <w:rPr>
                          <w:rFonts w:eastAsia="Yu Mincho" w:hint="eastAsia"/>
                          <w:szCs w:val="24"/>
                          <w:lang w:eastAsia="zh-CN"/>
                        </w:rPr>
                        <w:t>N</w:t>
                      </w:r>
                      <w:r w:rsidRPr="006B779F">
                        <w:rPr>
                          <w:rFonts w:eastAsia="Yu Mincho"/>
                          <w:szCs w:val="24"/>
                          <w:lang w:eastAsia="zh-CN"/>
                        </w:rPr>
                        <w:t>o limitation on DL maximum frequency separation is needed for type 4 UE.</w:t>
                      </w:r>
                    </w:p>
                    <w:p w:rsidR="006B779F" w:rsidRPr="00715B1A" w:rsidRDefault="006B779F" w:rsidP="006B779F">
                      <w:pPr>
                        <w:numPr>
                          <w:ilvl w:val="1"/>
                          <w:numId w:val="17"/>
                        </w:numPr>
                        <w:overflowPunct/>
                        <w:autoSpaceDE/>
                        <w:autoSpaceDN/>
                        <w:adjustRightInd/>
                        <w:textAlignment w:val="auto"/>
                        <w:rPr>
                          <w:rFonts w:hint="eastAsia"/>
                        </w:rPr>
                      </w:pPr>
                      <w:r w:rsidRPr="006B779F">
                        <w:rPr>
                          <w:rFonts w:eastAsia="Yu Mincho"/>
                          <w:szCs w:val="24"/>
                          <w:lang w:eastAsia="zh-CN"/>
                        </w:rPr>
                        <w:t>For DL minimum frequency separation for type 2 and type 4 UE, 80MHz is used.</w:t>
                      </w:r>
                    </w:p>
                    <w:p w:rsidR="006B779F" w:rsidRPr="003A4E6A" w:rsidRDefault="006B779F" w:rsidP="006B779F">
                      <w:pPr>
                        <w:rPr>
                          <w:rFonts w:eastAsia="Yu Mincho"/>
                          <w:lang w:eastAsia="ja-JP"/>
                        </w:rPr>
                      </w:pPr>
                      <w:r w:rsidRPr="00C732AB">
                        <w:rPr>
                          <w:rFonts w:eastAsia="Yu Mincho" w:hint="eastAsia"/>
                          <w:lang w:eastAsia="ja-JP"/>
                        </w:rPr>
                        <w:t>&lt;</w:t>
                      </w:r>
                      <w:r w:rsidRPr="00C732AB">
                        <w:rPr>
                          <w:rFonts w:eastAsia="Yu Mincho"/>
                          <w:lang w:eastAsia="ja-JP"/>
                        </w:rPr>
                        <w:t xml:space="preserve"> Issue 2-2-</w:t>
                      </w:r>
                      <w:r w:rsidRPr="003A4E6A">
                        <w:rPr>
                          <w:rFonts w:eastAsia="Yu Mincho"/>
                          <w:lang w:eastAsia="ja-JP"/>
                        </w:rPr>
                        <w:t>5:  The number of CCs &gt;</w:t>
                      </w:r>
                    </w:p>
                    <w:p w:rsidR="006B779F" w:rsidRPr="006B779F" w:rsidRDefault="006B779F" w:rsidP="006B779F">
                      <w:pPr>
                        <w:rPr>
                          <w:b/>
                          <w:lang w:val="en-US" w:eastAsia="zh-CN"/>
                        </w:rPr>
                      </w:pPr>
                      <w:r w:rsidRPr="006B779F">
                        <w:rPr>
                          <w:b/>
                          <w:lang w:val="en-US" w:eastAsia="zh-CN"/>
                        </w:rPr>
                        <w:t xml:space="preserve">Way Forward: </w:t>
                      </w:r>
                    </w:p>
                    <w:p w:rsidR="006B779F" w:rsidRPr="006B779F" w:rsidRDefault="006B779F" w:rsidP="006B779F">
                      <w:pPr>
                        <w:numPr>
                          <w:ilvl w:val="0"/>
                          <w:numId w:val="17"/>
                        </w:numPr>
                        <w:overflowPunct/>
                        <w:autoSpaceDE/>
                        <w:autoSpaceDN/>
                        <w:adjustRightInd/>
                        <w:textAlignment w:val="auto"/>
                      </w:pPr>
                      <w:r w:rsidRPr="006B779F">
                        <w:t>Consider the conclusion of Type 2 discussion in RAN4#110bis.</w:t>
                      </w:r>
                    </w:p>
                    <w:p w:rsidR="006B779F" w:rsidRPr="006B779F" w:rsidRDefault="006B779F" w:rsidP="006B779F">
                      <w:pPr>
                        <w:numPr>
                          <w:ilvl w:val="0"/>
                          <w:numId w:val="17"/>
                        </w:numPr>
                        <w:overflowPunct/>
                        <w:autoSpaceDE/>
                        <w:autoSpaceDN/>
                        <w:adjustRightInd/>
                        <w:textAlignment w:val="auto"/>
                      </w:pPr>
                      <w:r w:rsidRPr="006B779F">
                        <w:t>Continue further discussion with the following baselines in the next meeting.</w:t>
                      </w:r>
                    </w:p>
                    <w:p w:rsidR="006B779F" w:rsidRPr="006B779F" w:rsidRDefault="006B779F" w:rsidP="006B779F">
                      <w:pPr>
                        <w:numPr>
                          <w:ilvl w:val="1"/>
                          <w:numId w:val="17"/>
                        </w:numPr>
                        <w:overflowPunct/>
                        <w:autoSpaceDE/>
                        <w:autoSpaceDN/>
                        <w:adjustRightInd/>
                        <w:textAlignment w:val="auto"/>
                      </w:pPr>
                      <w:r w:rsidRPr="006B779F">
                        <w:rPr>
                          <w:rFonts w:eastAsia="Yu Mincho"/>
                          <w:lang w:eastAsia="ja-JP"/>
                        </w:rPr>
                        <w:t xml:space="preserve">Non-collocated </w:t>
                      </w:r>
                      <w:r w:rsidRPr="006B779F">
                        <w:rPr>
                          <w:rFonts w:eastAsia="Yu Mincho" w:hint="eastAsia"/>
                          <w:lang w:eastAsia="ja-JP"/>
                        </w:rPr>
                        <w:t>E</w:t>
                      </w:r>
                      <w:r w:rsidRPr="006B779F">
                        <w:rPr>
                          <w:rFonts w:eastAsia="Yu Mincho"/>
                          <w:lang w:eastAsia="ja-JP"/>
                        </w:rPr>
                        <w:t>N-DC</w:t>
                      </w:r>
                    </w:p>
                    <w:p w:rsidR="006B779F" w:rsidRPr="006B779F" w:rsidRDefault="006B779F" w:rsidP="006B779F">
                      <w:pPr>
                        <w:numPr>
                          <w:ilvl w:val="2"/>
                          <w:numId w:val="17"/>
                        </w:numPr>
                        <w:overflowPunct/>
                        <w:autoSpaceDE/>
                        <w:autoSpaceDN/>
                        <w:adjustRightInd/>
                        <w:textAlignment w:val="auto"/>
                      </w:pPr>
                      <w:r w:rsidRPr="006B779F">
                        <w:rPr>
                          <w:rFonts w:eastAsia="Yu Mincho"/>
                          <w:lang w:eastAsia="ja-JP"/>
                        </w:rPr>
                        <w:t>B42: multiple contiguous CCs up to four, collocated</w:t>
                      </w:r>
                    </w:p>
                    <w:p w:rsidR="006B779F" w:rsidRPr="006B779F" w:rsidRDefault="006B779F" w:rsidP="006B779F">
                      <w:pPr>
                        <w:numPr>
                          <w:ilvl w:val="2"/>
                          <w:numId w:val="17"/>
                        </w:numPr>
                        <w:overflowPunct/>
                        <w:autoSpaceDE/>
                        <w:autoSpaceDN/>
                        <w:adjustRightInd/>
                        <w:textAlignment w:val="auto"/>
                      </w:pPr>
                      <w:r w:rsidRPr="006B779F">
                        <w:rPr>
                          <w:rFonts w:eastAsia="Yu Mincho"/>
                          <w:lang w:eastAsia="ja-JP"/>
                        </w:rPr>
                        <w:t>n77/n78: one CC</w:t>
                      </w:r>
                    </w:p>
                    <w:p w:rsidR="006B779F" w:rsidRPr="006B779F" w:rsidRDefault="006B779F" w:rsidP="006B779F">
                      <w:pPr>
                        <w:numPr>
                          <w:ilvl w:val="1"/>
                          <w:numId w:val="17"/>
                        </w:numPr>
                        <w:overflowPunct/>
                        <w:autoSpaceDE/>
                        <w:autoSpaceDN/>
                        <w:adjustRightInd/>
                        <w:textAlignment w:val="auto"/>
                      </w:pPr>
                      <w:r w:rsidRPr="006B779F">
                        <w:rPr>
                          <w:rFonts w:eastAsia="Yu Mincho"/>
                          <w:lang w:eastAsia="ja-JP"/>
                        </w:rPr>
                        <w:t xml:space="preserve">Non-collocated </w:t>
                      </w:r>
                      <w:r w:rsidRPr="006B779F">
                        <w:rPr>
                          <w:rFonts w:eastAsia="Yu Mincho" w:hint="eastAsia"/>
                          <w:lang w:eastAsia="ja-JP"/>
                        </w:rPr>
                        <w:t>N</w:t>
                      </w:r>
                      <w:r w:rsidRPr="006B779F">
                        <w:rPr>
                          <w:rFonts w:eastAsia="Yu Mincho"/>
                          <w:lang w:eastAsia="ja-JP"/>
                        </w:rPr>
                        <w:t>R-CA</w:t>
                      </w:r>
                    </w:p>
                    <w:p w:rsidR="006B779F" w:rsidRPr="006B779F" w:rsidRDefault="006B779F" w:rsidP="006B779F">
                      <w:pPr>
                        <w:numPr>
                          <w:ilvl w:val="2"/>
                          <w:numId w:val="17"/>
                        </w:numPr>
                        <w:overflowPunct/>
                        <w:autoSpaceDE/>
                        <w:autoSpaceDN/>
                        <w:adjustRightInd/>
                        <w:textAlignment w:val="auto"/>
                      </w:pPr>
                      <w:r w:rsidRPr="006B779F">
                        <w:rPr>
                          <w:rFonts w:eastAsia="Yu Mincho"/>
                          <w:lang w:eastAsia="ja-JP"/>
                        </w:rPr>
                        <w:t>n77/n78: Non-contiguous two CCs, non-collocated</w:t>
                      </w:r>
                    </w:p>
                    <w:p w:rsidR="006B779F" w:rsidRPr="006B779F" w:rsidRDefault="006B779F" w:rsidP="006B779F">
                      <w:pPr>
                        <w:numPr>
                          <w:ilvl w:val="2"/>
                          <w:numId w:val="17"/>
                        </w:numPr>
                        <w:overflowPunct/>
                        <w:autoSpaceDE/>
                        <w:autoSpaceDN/>
                        <w:adjustRightInd/>
                        <w:textAlignment w:val="auto"/>
                        <w:rPr>
                          <w:rFonts w:hint="eastAsia"/>
                        </w:rPr>
                      </w:pPr>
                      <w:r w:rsidRPr="006B779F">
                        <w:t>If needed, check operators’ preference before the next May meeting.</w:t>
                      </w:r>
                    </w:p>
                    <w:p w:rsidR="008B6FD1" w:rsidRPr="006B779F" w:rsidRDefault="008B6FD1"/>
                  </w:txbxContent>
                </v:textbox>
                <w10:anchorlock/>
              </v:shape>
            </w:pict>
          </mc:Fallback>
        </mc:AlternateContent>
      </w:r>
    </w:p>
    <w:p w:rsidR="000A540D" w:rsidRDefault="000A540D" w:rsidP="000A540D">
      <w:pPr>
        <w:rPr>
          <w:rFonts w:eastAsiaTheme="minorEastAsia"/>
          <w:lang w:eastAsia="zh-CN"/>
        </w:rPr>
      </w:pPr>
      <w:r>
        <w:rPr>
          <w:rFonts w:eastAsiaTheme="minorEastAsia" w:hint="eastAsia"/>
          <w:lang w:eastAsia="zh-CN"/>
        </w:rPr>
        <w:t>F</w:t>
      </w:r>
      <w:r>
        <w:rPr>
          <w:rFonts w:eastAsiaTheme="minorEastAsia"/>
          <w:lang w:eastAsia="zh-CN"/>
        </w:rPr>
        <w:t xml:space="preserve">or the frequency separation, normally it is used to allocate the FDD band duplexer capability. However, here is for the intra-band non-contiguous CCs frequency separation. For type 2 and type 4 UE, it can be agreed that no maximum frequency separation is defined since they are all using separate RX chains including AGC, filter and so on. However, still we do not want to have some extreme case that in the future a very large band is defined and the same UE RF requirement needs to apply. So together with the minimum frequency separation as discussed currently, which 80MHz is used to account for current spectrum usage in the operator demand, we propose that to use </w:t>
      </w:r>
      <w:r w:rsidR="00A51FA2">
        <w:rPr>
          <w:rFonts w:eastAsiaTheme="minorEastAsia"/>
          <w:lang w:eastAsia="zh-CN"/>
        </w:rPr>
        <w:t>600MHz as the maximum number.</w:t>
      </w:r>
    </w:p>
    <w:p w:rsidR="00A51FA2" w:rsidRDefault="00A51FA2" w:rsidP="000A540D">
      <w:pPr>
        <w:rPr>
          <w:rFonts w:eastAsiaTheme="minorEastAsia"/>
          <w:lang w:eastAsia="zh-CN"/>
        </w:rPr>
      </w:pPr>
      <w:r>
        <w:rPr>
          <w:noProof/>
        </w:rPr>
        <w:lastRenderedPageBreak/>
        <w:drawing>
          <wp:inline distT="0" distB="0" distL="0" distR="0" wp14:anchorId="615C5F7D" wp14:editId="31AB161B">
            <wp:extent cx="6332220" cy="117983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1179830"/>
                    </a:xfrm>
                    <a:prstGeom prst="rect">
                      <a:avLst/>
                    </a:prstGeom>
                  </pic:spPr>
                </pic:pic>
              </a:graphicData>
            </a:graphic>
          </wp:inline>
        </w:drawing>
      </w:r>
    </w:p>
    <w:p w:rsidR="00A51FA2" w:rsidRDefault="00A51FA2" w:rsidP="00A51FA2">
      <w:pPr>
        <w:jc w:val="center"/>
        <w:rPr>
          <w:rFonts w:eastAsiaTheme="minorEastAsia"/>
          <w:lang w:eastAsia="zh-CN"/>
        </w:rPr>
      </w:pPr>
      <w:r>
        <w:rPr>
          <w:rFonts w:eastAsiaTheme="minorEastAsia" w:hint="eastAsia"/>
          <w:lang w:eastAsia="zh-CN"/>
        </w:rPr>
        <w:t>F</w:t>
      </w:r>
      <w:r>
        <w:rPr>
          <w:rFonts w:eastAsiaTheme="minorEastAsia"/>
          <w:lang w:eastAsia="zh-CN"/>
        </w:rPr>
        <w:t>igure 1 Operator demand for non-collocated intra-band</w:t>
      </w:r>
    </w:p>
    <w:p w:rsidR="00A51FA2" w:rsidRPr="00A51FA2" w:rsidRDefault="00A51FA2" w:rsidP="00A51FA2">
      <w:pPr>
        <w:rPr>
          <w:rFonts w:eastAsiaTheme="minorEastAsia"/>
          <w:b/>
          <w:lang w:eastAsia="zh-CN"/>
        </w:rPr>
      </w:pPr>
      <w:r w:rsidRPr="00A51FA2">
        <w:rPr>
          <w:rFonts w:eastAsiaTheme="minorEastAsia" w:hint="eastAsia"/>
          <w:b/>
          <w:lang w:eastAsia="zh-CN"/>
        </w:rPr>
        <w:t>P</w:t>
      </w:r>
      <w:r w:rsidRPr="00A51FA2">
        <w:rPr>
          <w:rFonts w:eastAsiaTheme="minorEastAsia"/>
          <w:b/>
          <w:lang w:eastAsia="zh-CN"/>
        </w:rPr>
        <w:t>roposal 1: To use 80MHz and 600MHz as the minimum and maximum frequency separation in Rel-19.</w:t>
      </w:r>
    </w:p>
    <w:p w:rsidR="00A51FA2" w:rsidRDefault="009B7ADF" w:rsidP="00A51FA2">
      <w:pPr>
        <w:rPr>
          <w:rFonts w:eastAsiaTheme="minorEastAsia"/>
          <w:lang w:eastAsia="zh-CN"/>
        </w:rPr>
      </w:pPr>
      <w:r>
        <w:rPr>
          <w:rFonts w:eastAsiaTheme="minorEastAsia" w:hint="eastAsia"/>
          <w:lang w:eastAsia="zh-CN"/>
        </w:rPr>
        <w:t>F</w:t>
      </w:r>
      <w:r>
        <w:rPr>
          <w:rFonts w:eastAsiaTheme="minorEastAsia"/>
          <w:lang w:eastAsia="zh-CN"/>
        </w:rPr>
        <w:t>or the number of CCs, it has been agreed in the last RAN4 meeting for type 2 UE as:</w:t>
      </w:r>
    </w:p>
    <w:p w:rsidR="00BF1026" w:rsidRDefault="00BF1026" w:rsidP="00A51FA2">
      <w:pPr>
        <w:rPr>
          <w:rFonts w:eastAsiaTheme="minorEastAsia"/>
          <w:lang w:eastAsia="zh-CN"/>
        </w:rPr>
      </w:pPr>
      <w:r>
        <w:rPr>
          <w:rFonts w:eastAsiaTheme="minorEastAsia" w:hint="eastAsia"/>
          <w:noProof/>
          <w:lang w:eastAsia="zh-CN"/>
        </w:rPr>
        <mc:AlternateContent>
          <mc:Choice Requires="wps">
            <w:drawing>
              <wp:inline distT="0" distB="0" distL="0" distR="0">
                <wp:extent cx="914400" cy="1658203"/>
                <wp:effectExtent l="0" t="0" r="24130" b="18415"/>
                <wp:docPr id="4" name="文本框 4"/>
                <wp:cNvGraphicFramePr/>
                <a:graphic xmlns:a="http://schemas.openxmlformats.org/drawingml/2006/main">
                  <a:graphicData uri="http://schemas.microsoft.com/office/word/2010/wordprocessingShape">
                    <wps:wsp>
                      <wps:cNvSpPr txBox="1"/>
                      <wps:spPr>
                        <a:xfrm>
                          <a:off x="0" y="0"/>
                          <a:ext cx="914400" cy="1658203"/>
                        </a:xfrm>
                        <a:prstGeom prst="rect">
                          <a:avLst/>
                        </a:prstGeom>
                        <a:solidFill>
                          <a:schemeClr val="lt1"/>
                        </a:solidFill>
                        <a:ln w="6350">
                          <a:solidFill>
                            <a:prstClr val="black"/>
                          </a:solidFill>
                        </a:ln>
                      </wps:spPr>
                      <wps:txbx>
                        <w:txbxContent>
                          <w:p w:rsidR="00BF1026" w:rsidRPr="00140CBB" w:rsidRDefault="00BF1026" w:rsidP="00BF1026">
                            <w:pPr>
                              <w:rPr>
                                <w:b/>
                              </w:rPr>
                            </w:pPr>
                            <w:r w:rsidRPr="00140CBB">
                              <w:rPr>
                                <w:b/>
                              </w:rPr>
                              <w:t>2</w:t>
                            </w:r>
                            <w:r w:rsidRPr="00140CBB">
                              <w:rPr>
                                <w:b/>
                              </w:rPr>
                              <w:tab/>
                              <w:t>Way Forward</w:t>
                            </w:r>
                          </w:p>
                          <w:p w:rsidR="00BF1026" w:rsidRPr="00F979A9" w:rsidRDefault="00BF1026" w:rsidP="00BF1026">
                            <w:r w:rsidRPr="00F979A9">
                              <w:rPr>
                                <w:rFonts w:asciiTheme="majorBidi" w:hAnsiTheme="majorBidi"/>
                              </w:rPr>
                              <w:t xml:space="preserve">Capture the following note to </w:t>
                            </w:r>
                            <w:r>
                              <w:t xml:space="preserve">TS 38.101-3 </w:t>
                            </w:r>
                            <w:r w:rsidRPr="00F979A9">
                              <w:t>Table 7.10B.3-1 to make the case of multiple contiguous LTE CCs possible:</w:t>
                            </w:r>
                          </w:p>
                          <w:p w:rsidR="00BF1026" w:rsidRDefault="00BF1026" w:rsidP="00BF1026">
                            <w:r>
                              <w:t>“</w:t>
                            </w:r>
                            <w:r w:rsidRPr="00E10848">
                              <w:t>NOTE 6:      For Inter-band EN-DC configurations with multiple contiguous E-UTRA CCs in one band, REFSENS in this table equals to 5MHz REFSENS+10*</w:t>
                            </w:r>
                            <w:proofErr w:type="gramStart"/>
                            <w:r w:rsidRPr="00E10848">
                              <w:t>log(</w:t>
                            </w:r>
                            <w:proofErr w:type="gramEnd"/>
                            <w:r w:rsidRPr="00E10848">
                              <w:t xml:space="preserve">aggregated BW(MHz)/5) of all the contiguous E-UTRA CCs of the wanted band. </w:t>
                            </w:r>
                            <w:proofErr w:type="spellStart"/>
                            <w:r w:rsidRPr="00E10848">
                              <w:t>BW</w:t>
                            </w:r>
                            <w:r w:rsidRPr="00E10848">
                              <w:rPr>
                                <w:vertAlign w:val="subscript"/>
                              </w:rPr>
                              <w:t>wanted</w:t>
                            </w:r>
                            <w:proofErr w:type="spellEnd"/>
                            <w:r w:rsidRPr="00E10848">
                              <w:t xml:space="preserve"> and </w:t>
                            </w:r>
                            <w:proofErr w:type="spellStart"/>
                            <w:r w:rsidRPr="00E10848">
                              <w:t>BW</w:t>
                            </w:r>
                            <w:r w:rsidRPr="00E10848">
                              <w:rPr>
                                <w:vertAlign w:val="subscript"/>
                              </w:rPr>
                              <w:t>another</w:t>
                            </w:r>
                            <w:proofErr w:type="spellEnd"/>
                            <w:r w:rsidRPr="00E10848">
                              <w:t xml:space="preserve"> represent the aggregated BWs of all the CCs of the wanted and another wanted band, respectively. The maximum power spectral density imbalance between the contiguous E-UTRA CCs in one band, is within 6 </w:t>
                            </w:r>
                            <w:proofErr w:type="spellStart"/>
                            <w:r w:rsidRPr="00E10848">
                              <w:t>dB.</w:t>
                            </w:r>
                            <w:proofErr w:type="spellEnd"/>
                            <w:r w:rsidRPr="00E10848">
                              <w:t>”</w:t>
                            </w:r>
                          </w:p>
                          <w:p w:rsidR="00BF1026" w:rsidRDefault="00BF1026" w:rsidP="00BF1026">
                            <w:r>
                              <w:t xml:space="preserve">Remark: </w:t>
                            </w:r>
                            <w:r w:rsidRPr="00BF1026">
                              <w:t xml:space="preserve">Only co-located contiguous LTE CCs </w:t>
                            </w:r>
                            <w:r>
                              <w:t xml:space="preserve">is considered in Note 6. </w:t>
                            </w:r>
                          </w:p>
                          <w:p w:rsidR="00BF1026" w:rsidRPr="00BF1026" w:rsidRDefault="00BF1026"/>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7" type="#_x0000_t202" style="width:1in;height:130.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" fillcolor="white [3201]" strokeweight=".5pt">
                <v:textbox>
                  <w:txbxContent>
                    <w:p w:rsidR="00BF1026" w:rsidRPr="00140CBB" w:rsidRDefault="00BF1026" w:rsidP="00BF1026">
                      <w:pPr>
                        <w:rPr>
                          <w:b/>
                        </w:rPr>
                      </w:pPr>
                      <w:r w:rsidRPr="00140CBB">
                        <w:rPr>
                          <w:b/>
                        </w:rPr>
                        <w:t>2</w:t>
                      </w:r>
                      <w:r w:rsidRPr="00140CBB">
                        <w:rPr>
                          <w:b/>
                        </w:rPr>
                        <w:tab/>
                        <w:t>Way Forward</w:t>
                      </w:r>
                    </w:p>
                    <w:p w:rsidR="00BF1026" w:rsidRPr="00F979A9" w:rsidRDefault="00BF1026" w:rsidP="00BF1026">
                      <w:r w:rsidRPr="00F979A9">
                        <w:rPr>
                          <w:rFonts w:asciiTheme="majorBidi" w:hAnsiTheme="majorBidi"/>
                        </w:rPr>
                        <w:t xml:space="preserve">Capture the following note to </w:t>
                      </w:r>
                      <w:r>
                        <w:t xml:space="preserve">TS 38.101-3 </w:t>
                      </w:r>
                      <w:r w:rsidRPr="00F979A9">
                        <w:t>Table 7.10B.3-1 to make the case of multiple contiguous LTE CCs possible:</w:t>
                      </w:r>
                    </w:p>
                    <w:p w:rsidR="00BF1026" w:rsidRDefault="00BF1026" w:rsidP="00BF1026">
                      <w:r>
                        <w:t>“</w:t>
                      </w:r>
                      <w:r w:rsidRPr="00E10848">
                        <w:t>NOTE 6:      For Inter-band EN-DC configurations with multiple contiguous E-UTRA CCs in one band, REFSENS in this table equals to 5MHz REFSENS+10*</w:t>
                      </w:r>
                      <w:proofErr w:type="gramStart"/>
                      <w:r w:rsidRPr="00E10848">
                        <w:t>log(</w:t>
                      </w:r>
                      <w:proofErr w:type="gramEnd"/>
                      <w:r w:rsidRPr="00E10848">
                        <w:t xml:space="preserve">aggregated BW(MHz)/5) of all the contiguous E-UTRA CCs of the wanted band. </w:t>
                      </w:r>
                      <w:proofErr w:type="spellStart"/>
                      <w:r w:rsidRPr="00E10848">
                        <w:t>BW</w:t>
                      </w:r>
                      <w:r w:rsidRPr="00E10848">
                        <w:rPr>
                          <w:vertAlign w:val="subscript"/>
                        </w:rPr>
                        <w:t>wanted</w:t>
                      </w:r>
                      <w:proofErr w:type="spellEnd"/>
                      <w:r w:rsidRPr="00E10848">
                        <w:t xml:space="preserve"> and </w:t>
                      </w:r>
                      <w:proofErr w:type="spellStart"/>
                      <w:r w:rsidRPr="00E10848">
                        <w:t>BW</w:t>
                      </w:r>
                      <w:r w:rsidRPr="00E10848">
                        <w:rPr>
                          <w:vertAlign w:val="subscript"/>
                        </w:rPr>
                        <w:t>another</w:t>
                      </w:r>
                      <w:proofErr w:type="spellEnd"/>
                      <w:r w:rsidRPr="00E10848">
                        <w:t xml:space="preserve"> represent the aggregated BWs of all the CCs of the wanted and another wanted band, respectively. The maximum power spectral density imbalance between the contiguous E-UTRA CCs in one band, is within 6 </w:t>
                      </w:r>
                      <w:proofErr w:type="spellStart"/>
                      <w:r w:rsidRPr="00E10848">
                        <w:t>dB.</w:t>
                      </w:r>
                      <w:proofErr w:type="spellEnd"/>
                      <w:r w:rsidRPr="00E10848">
                        <w:t>”</w:t>
                      </w:r>
                    </w:p>
                    <w:p w:rsidR="00BF1026" w:rsidRDefault="00BF1026" w:rsidP="00BF1026">
                      <w:r>
                        <w:t xml:space="preserve">Remark: </w:t>
                      </w:r>
                      <w:r w:rsidRPr="00BF1026">
                        <w:t xml:space="preserve">Only co-located contiguous LTE CCs </w:t>
                      </w:r>
                      <w:r>
                        <w:t xml:space="preserve">is considered in Note 6. </w:t>
                      </w:r>
                    </w:p>
                    <w:p w:rsidR="00BF1026" w:rsidRPr="00BF1026" w:rsidRDefault="00BF1026"/>
                  </w:txbxContent>
                </v:textbox>
                <w10:anchorlock/>
              </v:shape>
            </w:pict>
          </mc:Fallback>
        </mc:AlternateContent>
      </w:r>
    </w:p>
    <w:p w:rsidR="009B7ADF" w:rsidRDefault="00BF1026" w:rsidP="00A51FA2">
      <w:pPr>
        <w:rPr>
          <w:rFonts w:eastAsiaTheme="minorEastAsia"/>
          <w:lang w:eastAsia="zh-CN"/>
        </w:rPr>
      </w:pPr>
      <w:r>
        <w:rPr>
          <w:rFonts w:eastAsiaTheme="minorEastAsia"/>
          <w:lang w:eastAsia="zh-CN"/>
        </w:rPr>
        <w:t>For EN-DC of type 4 UE, we believe similar agreement of number of LTE CCs can also apply.</w:t>
      </w:r>
    </w:p>
    <w:p w:rsidR="00BF1026" w:rsidRPr="00BF1026" w:rsidRDefault="00BF1026" w:rsidP="00A51FA2">
      <w:pPr>
        <w:rPr>
          <w:rFonts w:eastAsiaTheme="minorEastAsia"/>
          <w:b/>
          <w:lang w:eastAsia="zh-CN"/>
        </w:rPr>
      </w:pPr>
      <w:r w:rsidRPr="00BF1026">
        <w:rPr>
          <w:rFonts w:eastAsiaTheme="minorEastAsia" w:hint="eastAsia"/>
          <w:b/>
          <w:lang w:eastAsia="zh-CN"/>
        </w:rPr>
        <w:t>P</w:t>
      </w:r>
      <w:r w:rsidRPr="00BF1026">
        <w:rPr>
          <w:rFonts w:eastAsiaTheme="minorEastAsia"/>
          <w:b/>
          <w:lang w:eastAsia="zh-CN"/>
        </w:rPr>
        <w:t>roposal 2: For EN-DC of type 4 UE, number of LTE CCs can be up to 4 and only co-located contiguous LTE CCs is considered.</w:t>
      </w:r>
    </w:p>
    <w:p w:rsidR="00BF1026" w:rsidRDefault="00BF1026" w:rsidP="00A51FA2">
      <w:pPr>
        <w:rPr>
          <w:rFonts w:eastAsiaTheme="minorEastAsia"/>
          <w:lang w:eastAsia="zh-CN"/>
        </w:rPr>
      </w:pPr>
      <w:r>
        <w:rPr>
          <w:rFonts w:eastAsiaTheme="minorEastAsia" w:hint="eastAsia"/>
          <w:lang w:eastAsia="zh-CN"/>
        </w:rPr>
        <w:t>F</w:t>
      </w:r>
      <w:r>
        <w:rPr>
          <w:rFonts w:eastAsiaTheme="minorEastAsia"/>
          <w:lang w:eastAsia="zh-CN"/>
        </w:rPr>
        <w:t xml:space="preserve">or NR CA, </w:t>
      </w:r>
      <w:r w:rsidR="00EB06C8">
        <w:rPr>
          <w:rFonts w:eastAsiaTheme="minorEastAsia"/>
          <w:lang w:eastAsia="zh-CN"/>
        </w:rPr>
        <w:t xml:space="preserve">this might need more operator’s input. From channel bandwidth perspective, if we look at the figure 1 above, at least currently the deployment scenario only </w:t>
      </w:r>
      <w:proofErr w:type="gramStart"/>
      <w:r w:rsidR="00EB06C8">
        <w:rPr>
          <w:rFonts w:eastAsiaTheme="minorEastAsia"/>
          <w:lang w:eastAsia="zh-CN"/>
        </w:rPr>
        <w:t>apply</w:t>
      </w:r>
      <w:proofErr w:type="gramEnd"/>
      <w:r w:rsidR="00EB06C8">
        <w:rPr>
          <w:rFonts w:eastAsiaTheme="minorEastAsia"/>
          <w:lang w:eastAsia="zh-CN"/>
        </w:rPr>
        <w:t xml:space="preserve"> at most 100MHz. In such case, couple of number of co-located and contiguous CCs for NR CA can be feasible. </w:t>
      </w:r>
    </w:p>
    <w:p w:rsidR="00EB06C8" w:rsidRPr="00EB06C8" w:rsidRDefault="00EB06C8" w:rsidP="00A51FA2">
      <w:pPr>
        <w:rPr>
          <w:rFonts w:eastAsiaTheme="minorEastAsia"/>
          <w:b/>
          <w:lang w:eastAsia="zh-CN"/>
        </w:rPr>
      </w:pPr>
      <w:r w:rsidRPr="00EB06C8">
        <w:rPr>
          <w:rFonts w:eastAsiaTheme="minorEastAsia" w:hint="eastAsia"/>
          <w:b/>
          <w:lang w:eastAsia="zh-CN"/>
        </w:rPr>
        <w:t>P</w:t>
      </w:r>
      <w:r w:rsidRPr="00EB06C8">
        <w:rPr>
          <w:rFonts w:eastAsiaTheme="minorEastAsia"/>
          <w:b/>
          <w:lang w:eastAsia="zh-CN"/>
        </w:rPr>
        <w:t>roposal 3: For NR CA of type 4 UE, number of NR CCs need more operator input. If more then 2 CCs are needed, the aggregated channel bandwidth of the contiguous CCs might need to be limited.</w:t>
      </w:r>
    </w:p>
    <w:p w:rsidR="003A046D" w:rsidRDefault="00986414">
      <w:pPr>
        <w:pStyle w:val="1"/>
        <w:ind w:left="0" w:firstLine="0"/>
      </w:pPr>
      <w:r>
        <w:t>3</w:t>
      </w:r>
      <w:r>
        <w:tab/>
        <w:t>Conclusions</w:t>
      </w:r>
    </w:p>
    <w:p w:rsidR="00AE2C1E" w:rsidRP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Type 4 UE </w:t>
      </w:r>
      <w:r w:rsidR="00B973ED">
        <w:rPr>
          <w:rFonts w:eastAsia="等线"/>
          <w:lang w:eastAsia="zh-CN"/>
        </w:rPr>
        <w:t>behaviour and capability</w:t>
      </w:r>
    </w:p>
    <w:p w:rsidR="00EB06C8" w:rsidRDefault="00EB06C8" w:rsidP="00EB06C8">
      <w:pPr>
        <w:rPr>
          <w:rFonts w:eastAsiaTheme="minorEastAsia"/>
          <w:b/>
          <w:lang w:eastAsia="zh-CN"/>
        </w:rPr>
      </w:pPr>
      <w:r w:rsidRPr="00A51FA2">
        <w:rPr>
          <w:rFonts w:eastAsiaTheme="minorEastAsia" w:hint="eastAsia"/>
          <w:b/>
          <w:lang w:eastAsia="zh-CN"/>
        </w:rPr>
        <w:t>P</w:t>
      </w:r>
      <w:r w:rsidRPr="00A51FA2">
        <w:rPr>
          <w:rFonts w:eastAsiaTheme="minorEastAsia"/>
          <w:b/>
          <w:lang w:eastAsia="zh-CN"/>
        </w:rPr>
        <w:t>roposal 1: To use 80MHz and 600MHz as the minimum and maximum frequency separation in Rel-19.</w:t>
      </w:r>
    </w:p>
    <w:p w:rsidR="00EB06C8" w:rsidRPr="00BF1026" w:rsidRDefault="00EB06C8" w:rsidP="00EB06C8">
      <w:pPr>
        <w:rPr>
          <w:rFonts w:eastAsiaTheme="minorEastAsia"/>
          <w:b/>
          <w:lang w:eastAsia="zh-CN"/>
        </w:rPr>
      </w:pPr>
      <w:r w:rsidRPr="00BF1026">
        <w:rPr>
          <w:rFonts w:eastAsiaTheme="minorEastAsia" w:hint="eastAsia"/>
          <w:b/>
          <w:lang w:eastAsia="zh-CN"/>
        </w:rPr>
        <w:t>P</w:t>
      </w:r>
      <w:r w:rsidRPr="00BF1026">
        <w:rPr>
          <w:rFonts w:eastAsiaTheme="minorEastAsia"/>
          <w:b/>
          <w:lang w:eastAsia="zh-CN"/>
        </w:rPr>
        <w:t>roposal 2: For EN-DC of type 4 UE, number of LTE CCs can be up to 4 and only co-located contiguous LTE CCs is considered.</w:t>
      </w:r>
    </w:p>
    <w:p w:rsidR="00EB06C8" w:rsidRPr="00EB06C8" w:rsidRDefault="00EB06C8" w:rsidP="00EB06C8">
      <w:pPr>
        <w:rPr>
          <w:rFonts w:eastAsiaTheme="minorEastAsia"/>
          <w:b/>
          <w:lang w:eastAsia="zh-CN"/>
        </w:rPr>
      </w:pPr>
      <w:r w:rsidRPr="00EB06C8">
        <w:rPr>
          <w:rFonts w:eastAsiaTheme="minorEastAsia" w:hint="eastAsia"/>
          <w:b/>
          <w:lang w:eastAsia="zh-CN"/>
        </w:rPr>
        <w:t>P</w:t>
      </w:r>
      <w:r w:rsidRPr="00EB06C8">
        <w:rPr>
          <w:rFonts w:eastAsiaTheme="minorEastAsia"/>
          <w:b/>
          <w:lang w:eastAsia="zh-CN"/>
        </w:rPr>
        <w:t xml:space="preserve">roposal 3: For NR CA of type 4 UE, number of NR CCs need more operator input. If more </w:t>
      </w:r>
      <w:proofErr w:type="spellStart"/>
      <w:r w:rsidRPr="00EB06C8">
        <w:rPr>
          <w:rFonts w:eastAsiaTheme="minorEastAsia"/>
          <w:b/>
          <w:lang w:eastAsia="zh-CN"/>
        </w:rPr>
        <w:t>then</w:t>
      </w:r>
      <w:proofErr w:type="spellEnd"/>
      <w:r w:rsidRPr="00EB06C8">
        <w:rPr>
          <w:rFonts w:eastAsiaTheme="minorEastAsia"/>
          <w:b/>
          <w:lang w:eastAsia="zh-CN"/>
        </w:rPr>
        <w:t xml:space="preserve"> 2 CCs are needed, the aggregated channel bandwidth of the contiguous CCs might need to be limited.</w:t>
      </w:r>
    </w:p>
    <w:p w:rsidR="003A046D" w:rsidRDefault="00986414">
      <w:pPr>
        <w:pStyle w:val="1"/>
      </w:pPr>
      <w:r>
        <w:t>4 References</w:t>
      </w:r>
    </w:p>
    <w:p w:rsidR="00403925" w:rsidRDefault="00F017CF" w:rsidP="00403925">
      <w:pPr>
        <w:spacing w:line="360" w:lineRule="auto"/>
        <w:rPr>
          <w:rFonts w:eastAsia="华文楷体"/>
          <w:szCs w:val="28"/>
        </w:rPr>
      </w:pPr>
      <w:r>
        <w:rPr>
          <w:rFonts w:eastAsiaTheme="minorEastAsia"/>
          <w:lang w:val="en-US" w:eastAsia="zh-CN"/>
        </w:rPr>
        <w:t xml:space="preserve">[1] </w:t>
      </w:r>
      <w:r w:rsidR="00043295" w:rsidRPr="007616AA">
        <w:rPr>
          <w:rFonts w:eastAsia="华文楷体"/>
          <w:szCs w:val="28"/>
        </w:rPr>
        <w:t>R4-2406627</w:t>
      </w:r>
      <w:r w:rsidR="00265891">
        <w:rPr>
          <w:rFonts w:eastAsia="华文楷体"/>
          <w:szCs w:val="28"/>
        </w:rPr>
        <w:t xml:space="preserve"> </w:t>
      </w:r>
      <w:r w:rsidR="00265891">
        <w:rPr>
          <w:rFonts w:eastAsia="华文楷体"/>
          <w:szCs w:val="28"/>
        </w:rPr>
        <w:tab/>
      </w:r>
      <w:r w:rsidR="00043295" w:rsidRPr="007616AA">
        <w:rPr>
          <w:rFonts w:eastAsia="华文楷体"/>
          <w:szCs w:val="28"/>
        </w:rPr>
        <w:t xml:space="preserve">WF on </w:t>
      </w:r>
      <w:proofErr w:type="spellStart"/>
      <w:r w:rsidR="00043295" w:rsidRPr="007616AA">
        <w:rPr>
          <w:rFonts w:eastAsia="华文楷体"/>
          <w:szCs w:val="28"/>
        </w:rPr>
        <w:t>NonCol_intraB_ENDC_NR_CA</w:t>
      </w:r>
      <w:proofErr w:type="spellEnd"/>
      <w:r w:rsidR="00043295">
        <w:rPr>
          <w:rFonts w:eastAsia="华文楷体"/>
          <w:szCs w:val="28"/>
        </w:rPr>
        <w:t>, KDDI</w:t>
      </w:r>
    </w:p>
    <w:p w:rsidR="009B7ADF" w:rsidRPr="00403925" w:rsidRDefault="009B7ADF" w:rsidP="009B7ADF">
      <w:pPr>
        <w:spacing w:line="360" w:lineRule="auto"/>
        <w:rPr>
          <w:rFonts w:eastAsiaTheme="minorEastAsia"/>
          <w:lang w:eastAsia="zh-CN"/>
        </w:rPr>
      </w:pPr>
      <w:r>
        <w:rPr>
          <w:rFonts w:eastAsiaTheme="minorEastAsia"/>
          <w:lang w:val="en-US" w:eastAsia="zh-CN"/>
        </w:rPr>
        <w:t xml:space="preserve">[2] </w:t>
      </w:r>
      <w:r w:rsidRPr="002679F0">
        <w:rPr>
          <w:rFonts w:eastAsia="华文楷体"/>
          <w:szCs w:val="28"/>
        </w:rPr>
        <w:t>R4-2406628</w:t>
      </w:r>
      <w:r>
        <w:rPr>
          <w:rFonts w:eastAsia="华文楷体"/>
          <w:szCs w:val="28"/>
        </w:rPr>
        <w:t xml:space="preserve"> </w:t>
      </w:r>
      <w:r>
        <w:rPr>
          <w:rFonts w:eastAsia="华文楷体"/>
          <w:szCs w:val="28"/>
        </w:rPr>
        <w:tab/>
      </w:r>
      <w:r w:rsidRPr="002679F0">
        <w:rPr>
          <w:rFonts w:eastAsia="华文楷体"/>
          <w:szCs w:val="28"/>
        </w:rPr>
        <w:t>WF on clarification of RF requirements in case of contiguous LTE CCs in non-collocated scenario</w:t>
      </w:r>
      <w:r>
        <w:rPr>
          <w:rFonts w:eastAsia="华文楷体"/>
          <w:szCs w:val="28"/>
        </w:rPr>
        <w:t xml:space="preserve">, </w:t>
      </w:r>
      <w:r w:rsidRPr="002679F0">
        <w:rPr>
          <w:rFonts w:eastAsia="华文楷体"/>
          <w:szCs w:val="28"/>
        </w:rPr>
        <w:t>Huawei</w:t>
      </w:r>
    </w:p>
    <w:p w:rsidR="009B7ADF" w:rsidRPr="009B7ADF" w:rsidRDefault="009B7ADF" w:rsidP="00403925">
      <w:pPr>
        <w:spacing w:line="360" w:lineRule="auto"/>
        <w:rPr>
          <w:rFonts w:eastAsiaTheme="minorEastAsia"/>
          <w:lang w:eastAsia="zh-CN"/>
        </w:rPr>
      </w:pPr>
    </w:p>
    <w:sectPr w:rsidR="009B7ADF" w:rsidRPr="009B7AD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A41" w:rsidRDefault="00244A41" w:rsidP="006426F4">
      <w:pPr>
        <w:spacing w:after="0"/>
      </w:pPr>
      <w:r>
        <w:separator/>
      </w:r>
    </w:p>
  </w:endnote>
  <w:endnote w:type="continuationSeparator" w:id="0">
    <w:p w:rsidR="00244A41" w:rsidRDefault="00244A41"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A41" w:rsidRDefault="00244A41" w:rsidP="006426F4">
      <w:pPr>
        <w:spacing w:after="0"/>
      </w:pPr>
      <w:r>
        <w:separator/>
      </w:r>
    </w:p>
  </w:footnote>
  <w:footnote w:type="continuationSeparator" w:id="0">
    <w:p w:rsidR="00244A41" w:rsidRDefault="00244A41"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8"/>
  </w:num>
  <w:num w:numId="2">
    <w:abstractNumId w:val="0"/>
  </w:num>
  <w:num w:numId="3">
    <w:abstractNumId w:val="13"/>
  </w:num>
  <w:num w:numId="4">
    <w:abstractNumId w:val="9"/>
  </w:num>
  <w:num w:numId="5">
    <w:abstractNumId w:val="15"/>
  </w:num>
  <w:num w:numId="6">
    <w:abstractNumId w:val="12"/>
  </w:num>
  <w:num w:numId="7">
    <w:abstractNumId w:val="4"/>
  </w:num>
  <w:num w:numId="8">
    <w:abstractNumId w:val="7"/>
  </w:num>
  <w:num w:numId="9">
    <w:abstractNumId w:val="1"/>
  </w:num>
  <w:num w:numId="10">
    <w:abstractNumId w:val="16"/>
  </w:num>
  <w:num w:numId="11">
    <w:abstractNumId w:val="5"/>
  </w:num>
  <w:num w:numId="12">
    <w:abstractNumId w:val="3"/>
  </w:num>
  <w:num w:numId="13">
    <w:abstractNumId w:val="14"/>
  </w:num>
  <w:num w:numId="14">
    <w:abstractNumId w:val="8"/>
  </w:num>
  <w:num w:numId="15">
    <w:abstractNumId w:val="11"/>
  </w:num>
  <w:num w:numId="16">
    <w:abstractNumId w:val="2"/>
  </w:num>
  <w:num w:numId="17">
    <w:abstractNumId w:val="6"/>
  </w:num>
  <w:num w:numId="18">
    <w:abstractNumId w:val="1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40D"/>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578"/>
    <w:rsid w:val="0014579F"/>
    <w:rsid w:val="0014669B"/>
    <w:rsid w:val="00146E4F"/>
    <w:rsid w:val="001476EA"/>
    <w:rsid w:val="00150979"/>
    <w:rsid w:val="00150A9B"/>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4A41"/>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DF1"/>
    <w:rsid w:val="006B2CAD"/>
    <w:rsid w:val="006B2E8B"/>
    <w:rsid w:val="006B3A95"/>
    <w:rsid w:val="006B3E66"/>
    <w:rsid w:val="006B5C3F"/>
    <w:rsid w:val="006B6963"/>
    <w:rsid w:val="006B750A"/>
    <w:rsid w:val="006B779F"/>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5B1A"/>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B7ADF"/>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1FA2"/>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982"/>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44C7"/>
    <w:rsid w:val="00BE46B4"/>
    <w:rsid w:val="00BE4F4C"/>
    <w:rsid w:val="00BF008E"/>
    <w:rsid w:val="00BF02FF"/>
    <w:rsid w:val="00BF1026"/>
    <w:rsid w:val="00BF31B1"/>
    <w:rsid w:val="00BF35E4"/>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2FC2"/>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6C8"/>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259F"/>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309"/>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2186D43"/>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2">
    <w:name w:val="列表段落 字符5"/>
    <w:link w:val="26"/>
    <w:rsid w:val="002A7EAA"/>
    <w:rPr>
      <w:rFonts w:ascii="Times" w:eastAsia="Batang" w:hAnsi="Times" w:cs="Times"/>
      <w:szCs w:val="24"/>
    </w:rPr>
  </w:style>
  <w:style w:type="paragraph" w:customStyle="1" w:styleId="26">
    <w:name w:val="列表段落2"/>
    <w:basedOn w:val="a"/>
    <w:link w:val="52"/>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344A5A-9608-402B-B835-6F1AEEFFB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5029</TotalTime>
  <Pages>2</Pages>
  <Words>436</Words>
  <Characters>2486</Characters>
  <Application>Microsoft Office Word</Application>
  <DocSecurity>0</DocSecurity>
  <Lines>20</Lines>
  <Paragraphs>5</Paragraphs>
  <ScaleCrop>false</ScaleCrop>
  <Company>Spirent Communications</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11</cp:revision>
  <cp:lastPrinted>2019-08-07T05:09:00Z</cp:lastPrinted>
  <dcterms:created xsi:type="dcterms:W3CDTF">2023-07-21T10:04:00Z</dcterms:created>
  <dcterms:modified xsi:type="dcterms:W3CDTF">2024-05-13T10:54:00Z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